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firstLine="708"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</w:t>
      </w:r>
    </w:p>
    <w:p>
      <w:pPr>
        <w:spacing w:lineRule="auto" w:line="240" w:after="0" w:beforeAutospacing="0" w:afterAutospacing="0"/>
        <w:ind w:firstLine="708"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листа МОН</w:t>
      </w:r>
    </w:p>
    <w:p>
      <w:pPr>
        <w:spacing w:lineRule="auto" w:line="240" w:after="0" w:beforeAutospacing="0" w:afterAutospacing="0"/>
        <w:ind w:firstLine="708"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___.05.2023 № 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tbl>
      <w:tblPr>
        <w:tblStyle w:val="T2"/>
        <w:tblW w:w="0" w:type="auto"/>
        <w:jc w:val="center"/>
        <w:tblLook w:val="04A0"/>
      </w:tblPr>
      <w:tblGrid/>
      <w:tr>
        <w:trPr>
          <w:trHeight w:hRule="atLeast" w:val="408"/>
          <w:jc w:val="center"/>
        </w:trPr>
        <w:tc>
          <w:tcPr>
            <w:tcW w:w="9629" w:type="dxa"/>
            <w:gridSpan w:val="2"/>
            <w:shd w:val="clear" w:color="auto" w:fill="DEEBF7" w:themeFill="accent5" w:themeFillTint="32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ДЕНЬ РОБОТОДАВЦІВ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24.05.2023 (середа)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1: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Розвиток людського капіталу в Україні: погляд роботодавців»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Федерація роботодавців України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7783" w:type="dxa"/>
          </w:tcPr>
          <w:p>
            <w:pPr>
              <w:pStyle w:val="P1"/>
              <w:jc w:val="both"/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</w:pPr>
            <w:hyperlink xmlns:r="http://schemas.openxmlformats.org/officeDocument/2006/relationships" r:id="R2" w:tgtFrame="_blank">
              <w:r>
                <w:rPr>
                  <w:rStyle w:val="C2"/>
                  <w:rFonts w:ascii="Times New Roman" w:hAnsi="Times New Roman"/>
                  <w:sz w:val="24"/>
                  <w:szCs w:val="24"/>
                  <w:shd w:val="clear" w:color="auto" w:fill="FFFFFF"/>
                  <w:spacing w:val="3"/>
                </w:rPr>
                <w:t>https://us02web.zoom.us/j/85683983307?pwd=dmdYRXQvN3pQbS9SWUc4ei9iN3VJQT09</w:t>
              </w:r>
            </w:hyperlink>
            <w:r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  <w:t xml:space="preserve"> </w:t>
            </w:r>
          </w:p>
          <w:p>
            <w:pPr>
              <w:pStyle w:val="P1"/>
              <w:jc w:val="both"/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</w:pPr>
            <w:r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  <w:t xml:space="preserve">Meeting ID: 856 8398 3307 </w:t>
            </w:r>
          </w:p>
          <w:p>
            <w:pPr>
              <w:pStyle w:val="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  <w:t>Passcode: 806830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Трансляція на </w:t>
            </w:r>
            <w:r>
              <w:rPr>
                <w:rFonts w:ascii="Times New Roman" w:hAnsi="Times New Roman"/>
                <w:sz w:val="24"/>
                <w:szCs w:val="24"/>
              </w:rPr>
              <w:t>YouTube каналі МОН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: </w:t>
            </w:r>
            <w:hyperlink xmlns:r="http://schemas.openxmlformats.org/officeDocument/2006/relationships" r:id="R3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</w:rPr>
                <w:t>https://youtube.com/live/vtRdwQlcxwo</w:t>
              </w:r>
            </w:hyperlink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Представники МОН, Федерації роботодавців України, підприємств, департаментів (управлінь) освіти і науки обласних військових адміністрацій, навчально-методичних (науково-методичних) центрів (кабінетів) професійно-технічної освіти, закладів професійної (професійно-технічної) освіти</w:t>
            </w:r>
          </w:p>
        </w:tc>
      </w:tr>
      <w:tr>
        <w:trPr>
          <w:jc w:val="center"/>
        </w:trPr>
        <w:tc>
          <w:tcPr>
            <w:tcW w:w="1846" w:type="dxa"/>
            <w:shd w:val="clear" w:color="auto" w:fill="DEEBF7" w:themeFill="accent5" w:themeFillTint="32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3" w:type="dxa"/>
            <w:shd w:val="clear" w:color="auto" w:fill="DEEBF7" w:themeFill="accent5" w:themeFillTint="32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2: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ебінар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«Від професійного стандарту до кваліфікаційного центру»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Національне агентство кваліфікацій, МОН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hyperlink xmlns:r="http://schemas.openxmlformats.org/officeDocument/2006/relationships" r:id="R4" w:tgtFrame="_blank" w:tooltip="http://go.nqa.gov.ua/teams-24-05">
              <w:r>
                <w:rPr>
                  <w:rStyle w:val="C2"/>
                  <w:rFonts w:ascii="Times New Roman" w:hAnsi="Times New Roman"/>
                  <w:color w:val="0056B3"/>
                  <w:sz w:val="24"/>
                  <w:szCs w:val="24"/>
                  <w:shd w:val="clear" w:color="auto" w:fill="FFFFFF"/>
                </w:rPr>
                <w:t>go.nqa.gov.ua/teams-24-05</w:t>
              </w:r>
            </w:hyperlink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Трансляція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на Facebook: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hyperlink xmlns:r="http://schemas.openxmlformats.org/officeDocument/2006/relationships" r:id="R5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</w:rPr>
                <w:t>https://www.facebook.com/UAMON</w:t>
              </w:r>
            </w:hyperlink>
          </w:p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та Youtube-каналі МОН:</w:t>
            </w:r>
            <w:hyperlink xmlns:r="http://schemas.openxmlformats.org/officeDocument/2006/relationships" r:id="R6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</w:rPr>
                <w:t>https://y</w:t>
              </w:r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</w:rPr>
                <w:t>outube.com/live/Dnzv-7T66_4</w:t>
              </w:r>
            </w:hyperlink>
          </w:p>
          <w:p>
            <w:pPr>
              <w:spacing w:lineRule="atLeast" w:line="18" w:before="0" w:after="0" w:beforeAutospacing="0" w:afterAutospacing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84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778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представники департаментів (управлінь) освіти і науки обласних військових адміністрацій, навчально-методичних (науково-методичних) центрів (кабінетів) професійно-технічної освіти, закладів професійної (професійно-технічної) освіти, відповідальні та дотичні до розроблення навчально-плануючої документації, організації освітнього процесу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kern w:val="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www.google.com/url?q=https://us02web.zoom.us/j/85683983307?pwd%3DdmdYRXQvN3pQbS9SWUc4ei9iN3VJQT09&amp;sa=D&amp;source=calendar&amp;usd=2&amp;usg=AOvVaw2fYgOCon3rIms14MxZoFb1" TargetMode="External" /><Relationship Id="R3" Type="http://schemas.openxmlformats.org/officeDocument/2006/relationships/hyperlink" Target="https://youtube.com/live/vtRdwQlcxwo?feature=share" TargetMode="External" /><Relationship Id="R4" Type="http://schemas.openxmlformats.org/officeDocument/2006/relationships/hyperlink" Target="http://go.nqa.gov.ua/teams-24-05" TargetMode="External" /><Relationship Id="R5" Type="http://schemas.openxmlformats.org/officeDocument/2006/relationships/hyperlink" Target="https://www.facebook.com/UAMON" TargetMode="External" /><Relationship Id="R6" Type="http://schemas.openxmlformats.org/officeDocument/2006/relationships/hyperlink" Target="https://youtube.com/live/Dnzv-7T66_4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Вікторія Джус</dc:creator>
  <dcterms:created xsi:type="dcterms:W3CDTF">2023-05-17T09:46:00Z</dcterms:created>
  <cp:lastModifiedBy>erp_adm</cp:lastModifiedBy>
  <dcterms:modified xsi:type="dcterms:W3CDTF">2023-05-18T14:13:58Z</dcterms:modified>
  <cp:revision>12</cp:revision>
</cp:coreProperties>
</file>