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firstLine="708"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4</w:t>
      </w:r>
    </w:p>
    <w:p>
      <w:pPr>
        <w:spacing w:lineRule="auto" w:line="240" w:after="0" w:beforeAutospacing="0" w:afterAutospacing="0"/>
        <w:ind w:firstLine="708"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листа МОН</w:t>
      </w:r>
    </w:p>
    <w:p>
      <w:pPr>
        <w:spacing w:lineRule="auto" w:line="240" w:after="0" w:beforeAutospacing="0" w:afterAutospacing="0"/>
        <w:ind w:firstLine="708"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___.05.2023 № 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tbl>
      <w:tblPr>
        <w:tblStyle w:val="T2"/>
        <w:tblW w:w="0" w:type="auto"/>
        <w:tblInd w:w="-147" w:type="dxa"/>
        <w:tblLook w:val="04A0"/>
      </w:tblPr>
      <w:tblGrid/>
      <w:tr>
        <w:trPr>
          <w:trHeight w:hRule="atLeast" w:val="408"/>
        </w:trPr>
        <w:tc>
          <w:tcPr>
            <w:tcW w:w="9776" w:type="dxa"/>
            <w:gridSpan w:val="2"/>
            <w:shd w:val="clear" w:color="auto" w:fill="DFEBF7" w:themeFill="accent5" w:themeFillTint="31"/>
          </w:tcPr>
          <w:p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ДЕНЬ ПРОФЕСІЇ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26.05.2023 (п’ятниця)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1: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«Кар’єрне консультування – шлях до успіху» 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Career Hub </w:t>
            </w:r>
            <w:r>
              <w:rPr>
                <w:rFonts w:ascii="Times New Roman" w:hAnsi="Times New Roman"/>
                <w:sz w:val="24"/>
                <w:szCs w:val="24"/>
              </w:rPr>
              <w:t>громадської організації «Центр «Розвиток КСВ», Програма Європейського Союзу «EU4Skills: Кращі навички для сучасної України»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підключення/ трансляції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Трансляція на </w:t>
            </w:r>
            <w:r>
              <w:rPr>
                <w:rFonts w:ascii="Times New Roman" w:hAnsi="Times New Roman"/>
                <w:sz w:val="24"/>
                <w:szCs w:val="24"/>
              </w:rPr>
              <w:t>YouTube каналі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Career Hub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xmlns:r="http://schemas.openxmlformats.org/officeDocument/2006/relationships" r:id="R2">
              <w:r>
                <w:rPr>
                  <w:rStyle w:val="C2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https://www.youtube.com/@CareerHubUkraine</w:t>
              </w:r>
            </w:hyperlink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фахівці, відповідальні або залучені до діяльності центрів кар’єри закладів професійної (професійно-технічної) освіти, інші педагогічні працівники, до обов’язків яких входить проведення профорієнтаційної роботи та кар’єрного консультування учнів тощо</w:t>
            </w:r>
          </w:p>
        </w:tc>
      </w:tr>
      <w:tr>
        <w:tc>
          <w:tcPr>
            <w:tcW w:w="1724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2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2: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Круглий стіл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«Практичні аспекти формування необхідних навичок в умовах пост-кризового розвитку країн»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«Інститут професійних кваліфікацій»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 / трансляції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hyperlink xmlns:r="http://schemas.openxmlformats.org/officeDocument/2006/relationships" r:id="R3">
              <w:r>
                <w:rPr>
                  <w:rStyle w:val="C2"/>
                  <w:rFonts w:ascii="Times New Roman" w:hAnsi="Times New Roman"/>
                  <w:sz w:val="24"/>
                  <w:szCs w:val="24"/>
                </w:rPr>
                <w:t>https://us06web.zoom.us/j/89288148541?pwd=NlNzTVpGMlRxbG9jVEpueWtMaVhCQT09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представники департаментів (управлінь) освіти і науки обласних військових адміністрацій, навчально-методичних (науково-методичних) центрів (кабінетів) професійно-технічної освіти, закладів професійної (професійно-технічної) освіти, у тому числі, залучених до діяльності центрів кар’єри</w:t>
            </w:r>
          </w:p>
        </w:tc>
      </w:tr>
      <w:tr>
        <w:tc>
          <w:tcPr>
            <w:tcW w:w="1724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2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3: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Воркшоп для здобувачів закладів професійної (професійно-технічної освіти)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«Секрети формули: Резюме + мотиваційний лист + співбесіда = працевлаштування»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Career Hub </w:t>
            </w:r>
            <w:r>
              <w:rPr>
                <w:rFonts w:ascii="Times New Roman" w:hAnsi="Times New Roman"/>
                <w:sz w:val="24"/>
                <w:szCs w:val="24"/>
              </w:rPr>
              <w:t>громадської організації «Центр «Розвиток КСВ»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підключення/ трансляції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Трансляція на YouTube каналі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Career Hub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xmlns:r="http://schemas.openxmlformats.org/officeDocument/2006/relationships" r:id="R4">
              <w:r>
                <w:rPr>
                  <w:rStyle w:val="C2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https://www.youtube.com/@CareerHubUkraine</w:t>
              </w:r>
            </w:hyperlink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здобувачі закладів професійної (професійно-технічної) освіти</w:t>
            </w:r>
          </w:p>
        </w:tc>
      </w:tr>
      <w:tr>
        <w:tc>
          <w:tcPr>
            <w:tcW w:w="1724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2" w:type="dxa"/>
            <w:shd w:val="clear" w:color="auto" w:fill="DFEBF7" w:themeFill="accent5" w:themeFillTint="31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 4: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Вебінар </w:t>
            </w:r>
            <w:r>
              <w:rPr>
                <w:rFonts w:ascii="Times New Roman" w:hAnsi="Times New Roman"/>
                <w:b w:val="1"/>
                <w:bCs w:val="1"/>
                <w:color w:val="000000"/>
                <w:sz w:val="24"/>
                <w:szCs w:val="24"/>
              </w:rPr>
              <w:t>«Навички для стійкості та відбудови: як ми можемо передбачити потреби в навичках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Співорганізатори: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Міжнародна організація праці (МОП), 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Польський фонд солідарності, </w:t>
            </w:r>
            <w:r>
              <w:rPr>
                <w:rFonts w:ascii="Times New Roman" w:hAnsi="Times New Roman"/>
                <w:sz w:val="24"/>
                <w:szCs w:val="24"/>
              </w:rPr>
              <w:t>Директорат професійної освіти та Команда підтримки реформ МОН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Початок: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для підключення/ трансляції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spacing w:val="3"/>
              </w:rPr>
            </w:pPr>
            <w:hyperlink xmlns:r="http://schemas.openxmlformats.org/officeDocument/2006/relationships" r:id="R5" w:tgtFrame="_blank">
              <w:r>
                <w:rPr>
                  <w:rStyle w:val="C2"/>
                  <w:rFonts w:ascii="Times New Roman" w:hAnsi="Times New Roman"/>
                  <w:sz w:val="24"/>
                  <w:szCs w:val="24"/>
                  <w:shd w:val="clear" w:color="auto" w:fill="FFFFFF"/>
                  <w:spacing w:val="3"/>
                </w:rPr>
                <w:t>https://us02web.zoom.us/j/86845182114?pwd=S1dodVMyMG11YlY1MHZNQXVYdnVWdz09</w:t>
              </w:r>
            </w:hyperlink>
            <w:r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spacing w:val="3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spacing w:val="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ID: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spacing w:val="3"/>
              </w:rPr>
              <w:t xml:space="preserve"> 868 4518 2114;</w:t>
            </w:r>
          </w:p>
          <w:p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spacing w:val="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Passcode: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spacing w:val="3"/>
              </w:rPr>
              <w:t xml:space="preserve"> 084821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Трансляція на YouTube каналі МОН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: </w:t>
            </w:r>
            <w:hyperlink xmlns:r="http://schemas.openxmlformats.org/officeDocument/2006/relationships" r:id="R6">
              <w:r>
                <w:rPr>
                  <w:rStyle w:val="C2"/>
                  <w:rFonts w:ascii="Times New Roman" w:hAnsi="Times New Roman"/>
                  <w:smallCaps w:val="0"/>
                  <w:color w:val="1155CC"/>
                  <w:sz w:val="24"/>
                  <w:szCs w:val="22"/>
                  <w:u w:val="single"/>
                  <w:cs w:val="0"/>
                  <w:spacing w:val="0"/>
                  <w:w w:val="100"/>
                  <w:position w:val="0"/>
                  <w:snapToGrid w:val="1"/>
                </w:rPr>
                <w:t>https://youtube.com/live/dZtwCNKkv1Q</w:t>
              </w:r>
            </w:hyperlink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7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Запрошені до участі</w:t>
            </w:r>
          </w:p>
        </w:tc>
        <w:tc>
          <w:tcPr>
            <w:tcW w:w="805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Представники міністерств, представники департаментів (управлінь) освіти і науки обласних військових адміністрацій, навчально-методичних (науково-методичних) центрів (кабінетів) професійно-технічної освіти, закладів професійної (професійно-технічної) освіти, роботодавців, українських та міжнародних партнерів МОН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kern w:val="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Unresolved Mention"/>
    <w:basedOn w:val="C0"/>
    <w:semiHidden/>
    <w:rPr>
      <w:color w:val="605E5C"/>
      <w:shd w:val="clear" w:color="auto" w:fill="E1DFDD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www.youtube.com/@CareerHubUkraine" TargetMode="External" /><Relationship Id="R3" Type="http://schemas.openxmlformats.org/officeDocument/2006/relationships/hyperlink" Target="https://us06web.zoom.us/j/89288148541?pwd=NlNzTVpGMlRxbG9jVEpueWtMaVhCQT09" TargetMode="External" /><Relationship Id="R4" Type="http://schemas.openxmlformats.org/officeDocument/2006/relationships/hyperlink" Target="https://www.youtube.com/@CareerHubUkraine" TargetMode="External" /><Relationship Id="R5" Type="http://schemas.openxmlformats.org/officeDocument/2006/relationships/hyperlink" Target="https://www.google.com/url?q=https://us02web.zoom.us/j/86845182114?pwd%3DS1dodVMyMG11YlY1MHZNQXVYdnVWdz09&amp;sa=D&amp;source=calendar&amp;usd=2&amp;usg=AOvVaw0gPKd4F0K9mnirAhrUCxhr" TargetMode="External" /><Relationship Id="R6" Type="http://schemas.openxmlformats.org/officeDocument/2006/relationships/hyperlink" Target="https://youtube.com/live/dZtwCNKkv1Q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Вікторія Джус</dc:creator>
  <dcterms:created xsi:type="dcterms:W3CDTF">2023-05-16T13:50:00Z</dcterms:created>
  <cp:lastModifiedBy>erp_adm</cp:lastModifiedBy>
  <dcterms:modified xsi:type="dcterms:W3CDTF">2023-05-18T14:19:54Z</dcterms:modified>
  <cp:revision>16</cp:revision>
</cp:coreProperties>
</file>